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bookmarkStart w:id="0" w:name="_GoBack"/>
      <w:bookmarkEnd w:id="0"/>
      <w:r w:rsidRPr="00FD2156"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2017. november 3</w:t>
      </w:r>
      <w:r w:rsidR="00166EE1">
        <w:rPr>
          <w:rFonts w:asciiTheme="majorHAnsi" w:hAnsiTheme="majorHAnsi"/>
          <w:b/>
          <w:sz w:val="23"/>
          <w:szCs w:val="23"/>
        </w:rPr>
        <w:t>–</w:t>
      </w:r>
      <w:r w:rsidRPr="00FD2156">
        <w:rPr>
          <w:rFonts w:asciiTheme="majorHAnsi" w:hAnsiTheme="majorHAnsi"/>
          <w:b/>
          <w:sz w:val="23"/>
          <w:szCs w:val="23"/>
        </w:rPr>
        <w:t>30.</w:t>
      </w:r>
    </w:p>
    <w:p w:rsidR="0018070A" w:rsidRPr="00FD2156" w:rsidRDefault="0022659D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 xml:space="preserve"> </w:t>
      </w:r>
      <w:r w:rsidR="0018070A" w:rsidRPr="00FD2156">
        <w:rPr>
          <w:rFonts w:asciiTheme="majorHAnsi" w:hAnsiTheme="majorHAnsi"/>
          <w:b/>
          <w:sz w:val="23"/>
          <w:szCs w:val="23"/>
        </w:rPr>
        <w:t>„Emberközpontú tudomány”</w:t>
      </w:r>
    </w:p>
    <w:p w:rsidR="0018070A" w:rsidRDefault="0018070A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5373A5" w:rsidRPr="00437706" w:rsidRDefault="00437706" w:rsidP="00437706">
            <w:pPr>
              <w:jc w:val="both"/>
            </w:pPr>
            <w:r w:rsidRPr="00437706">
              <w:t>1867 – történetiség, emlékezetpolitika és a politika vizuális nyelve</w:t>
            </w:r>
          </w:p>
        </w:tc>
      </w:tr>
      <w:tr w:rsidR="0018070A" w:rsidTr="008112CE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A037BF" w:rsidP="00E77D31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workshop stb.)</w:t>
            </w:r>
          </w:p>
        </w:tc>
        <w:tc>
          <w:tcPr>
            <w:tcW w:w="3194" w:type="pct"/>
          </w:tcPr>
          <w:p w:rsidR="0018070A" w:rsidRPr="000319E3" w:rsidRDefault="00437706" w:rsidP="003B1155">
            <w:r>
              <w:t>tudományos konferencia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Pr="000319E3" w:rsidRDefault="00437706" w:rsidP="003B1155">
            <w:r>
              <w:t>történettudomány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0319E3" w:rsidRDefault="00437706" w:rsidP="003B1155">
            <w:r>
              <w:t>2017. november 8. 11–18 óra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FD6390" w:rsidRDefault="00437706" w:rsidP="003B1155">
            <w:r>
              <w:t>Debreceni Egyetem, főépület Karácsony Sándor terem</w:t>
            </w:r>
          </w:p>
          <w:p w:rsidR="00B41EBA" w:rsidRPr="000319E3" w:rsidRDefault="00B41EBA" w:rsidP="003B1155">
            <w:r>
              <w:t>(4032 Debrecen, Egyetem tér 1.)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Szervező intézmény(ek)</w:t>
            </w:r>
          </w:p>
        </w:tc>
        <w:tc>
          <w:tcPr>
            <w:tcW w:w="3194" w:type="pct"/>
          </w:tcPr>
          <w:p w:rsidR="003B1155" w:rsidRPr="004629C5" w:rsidRDefault="004629C5" w:rsidP="004629C5">
            <w:r w:rsidRPr="004629C5">
              <w:t>MTA Történettudományi Bizottsága; DAB Történelmi Szakbizottsága; DE Történelmi Intézete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3B1155" w:rsidRPr="000319E3" w:rsidRDefault="00437706" w:rsidP="003B1155">
            <w:r>
              <w:t xml:space="preserve">Miru György, </w:t>
            </w:r>
            <w:hyperlink r:id="rId6" w:history="1">
              <w:r w:rsidRPr="00C37AC6">
                <w:rPr>
                  <w:rStyle w:val="Hiperhivatkozs"/>
                </w:rPr>
                <w:t>miru.gyorgy@arts.unideb.hu</w:t>
              </w:r>
            </w:hyperlink>
            <w:r w:rsidR="00B41EBA">
              <w:t>, 52-512</w:t>
            </w:r>
            <w:r>
              <w:t>900/22096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Pr="000319E3" w:rsidRDefault="00D25B70" w:rsidP="003B1155"/>
        </w:tc>
      </w:tr>
      <w:tr w:rsidR="003B1155" w:rsidTr="00E704AF">
        <w:trPr>
          <w:trHeight w:val="2373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:rsidR="00F63878" w:rsidRPr="005373A5" w:rsidRDefault="00F63878" w:rsidP="00F63878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color w:val="404040" w:themeColor="text1" w:themeTint="BF"/>
                <w:sz w:val="20"/>
                <w:szCs w:val="20"/>
              </w:rPr>
              <w:t>legfeljebb 1000 karakter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F63878" w:rsidRPr="000319E3" w:rsidRDefault="00437706" w:rsidP="00437706">
            <w:r>
              <w:t>A konferencia a kiegyezés 150 éves évfordulója alkalmából nem csupán a múltbeli eseménnyel foglalkozik, hanem azzal, hogy a kiegyezés és az általa létrehozott politikai korszak hogyan épült be a történeti gondolkozásba, s miként formálta azt, másrészt azzal, hogy miként jelent meg a politika vizuális médiumaiban, harmadrészt pedig azzal, hogy milyen emlékezethagyományok kapcsolódnak hozzá, mennyire részese az emlékezetpolitikáknak.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A rendezvény program</w:t>
            </w:r>
            <w:r w:rsidR="003B5AE4">
              <w:rPr>
                <w:b/>
                <w:color w:val="404040" w:themeColor="text1" w:themeTint="BF"/>
                <w:sz w:val="22"/>
              </w:rPr>
              <w:t>terve</w:t>
            </w:r>
          </w:p>
          <w:p w:rsidR="003B1155" w:rsidRPr="001E5CDE" w:rsidRDefault="003B1155" w:rsidP="005373A5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:rsidR="003B1155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3194" w:type="pct"/>
          </w:tcPr>
          <w:p w:rsidR="00877E06" w:rsidRPr="00115F35" w:rsidRDefault="00877E06" w:rsidP="00877E06">
            <w:pPr>
              <w:pStyle w:val="HTML-kntformzot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F35">
              <w:rPr>
                <w:rFonts w:ascii="Times New Roman" w:hAnsi="Times New Roman" w:cs="Times New Roman"/>
                <w:sz w:val="24"/>
                <w:szCs w:val="24"/>
              </w:rPr>
              <w:t>Gyáni Gábor (MTA BTK TTI)</w:t>
            </w:r>
            <w:r w:rsidRPr="00115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kiegyezés nemzeti és birodalmi látószögből</w:t>
            </w:r>
          </w:p>
          <w:p w:rsidR="00877E06" w:rsidRPr="00115F35" w:rsidRDefault="00877E06" w:rsidP="00877E06">
            <w:pPr>
              <w:jc w:val="both"/>
            </w:pPr>
            <w:r w:rsidRPr="00115F35">
              <w:t>Vér Eszter Virág (ELTE BTK)</w:t>
            </w:r>
            <w:r>
              <w:t xml:space="preserve"> Erzsébet királyné szerepe a kiegyezésben, mítosza és emlékezete</w:t>
            </w:r>
          </w:p>
          <w:p w:rsidR="00877E06" w:rsidRDefault="00877E06" w:rsidP="00877E06">
            <w:pPr>
              <w:jc w:val="both"/>
              <w:rPr>
                <w:rFonts w:eastAsia="Times New Roman"/>
                <w:bCs/>
                <w:color w:val="222222"/>
                <w:szCs w:val="24"/>
                <w:lang w:eastAsia="hu-HU"/>
              </w:rPr>
            </w:pPr>
            <w:r w:rsidRPr="00115F35">
              <w:rPr>
                <w:rFonts w:eastAsia="Times New Roman"/>
                <w:color w:val="000000"/>
                <w:szCs w:val="24"/>
                <w:lang w:eastAsia="hu-HU"/>
              </w:rPr>
              <w:t xml:space="preserve">Cieger András </w:t>
            </w:r>
            <w:r w:rsidRPr="00115F35">
              <w:t>(MTA BTK TTI)</w:t>
            </w:r>
            <w:r w:rsidRPr="00115F35">
              <w:rPr>
                <w:rFonts w:eastAsia="Times New Roman"/>
                <w:bCs/>
                <w:color w:val="222222"/>
                <w:szCs w:val="24"/>
                <w:lang w:eastAsia="hu-HU"/>
              </w:rPr>
              <w:t xml:space="preserve"> Deák Ferenc írásban és képben</w:t>
            </w:r>
          </w:p>
          <w:p w:rsidR="00877E06" w:rsidRPr="00115F35" w:rsidRDefault="00877E06" w:rsidP="00877E06">
            <w:pPr>
              <w:jc w:val="both"/>
              <w:rPr>
                <w:rFonts w:eastAsia="Times New Roman"/>
                <w:bCs/>
                <w:color w:val="222222"/>
                <w:szCs w:val="24"/>
                <w:lang w:eastAsia="hu-HU"/>
              </w:rPr>
            </w:pPr>
            <w:r>
              <w:rPr>
                <w:rFonts w:eastAsia="Times New Roman"/>
                <w:bCs/>
                <w:color w:val="222222"/>
                <w:szCs w:val="24"/>
                <w:lang w:eastAsia="hu-HU"/>
              </w:rPr>
              <w:t>Estók János (MMgM) Deák és a kiegyezés</w:t>
            </w:r>
          </w:p>
          <w:p w:rsidR="00877E06" w:rsidRPr="00115F35" w:rsidRDefault="00877E06" w:rsidP="00877E06">
            <w:pPr>
              <w:jc w:val="both"/>
              <w:rPr>
                <w:color w:val="222222"/>
                <w:szCs w:val="24"/>
                <w:shd w:val="clear" w:color="auto" w:fill="FFFFFF"/>
              </w:rPr>
            </w:pPr>
            <w:r w:rsidRPr="00115F35">
              <w:rPr>
                <w:szCs w:val="24"/>
                <w:shd w:val="clear" w:color="auto" w:fill="FFFFFF"/>
              </w:rPr>
              <w:t>Pap József</w:t>
            </w:r>
            <w:r>
              <w:rPr>
                <w:szCs w:val="24"/>
                <w:shd w:val="clear" w:color="auto" w:fill="FFFFFF"/>
              </w:rPr>
              <w:t xml:space="preserve"> (Eszterházy Károly Egyetem BTK) </w:t>
            </w:r>
            <w:r w:rsidRPr="00115F35">
              <w:rPr>
                <w:color w:val="222222"/>
                <w:szCs w:val="24"/>
                <w:shd w:val="clear" w:color="auto" w:fill="FFFFFF"/>
              </w:rPr>
              <w:t>A dualizmus kori magyar parlamentarizmus politikaföldrajzi</w:t>
            </w:r>
            <w:r>
              <w:rPr>
                <w:color w:val="222222"/>
                <w:szCs w:val="24"/>
                <w:shd w:val="clear" w:color="auto" w:fill="FFFFFF"/>
              </w:rPr>
              <w:t xml:space="preserve"> </w:t>
            </w:r>
            <w:r w:rsidRPr="00115F35">
              <w:rPr>
                <w:color w:val="222222"/>
                <w:szCs w:val="24"/>
                <w:shd w:val="clear" w:color="auto" w:fill="FFFFFF"/>
              </w:rPr>
              <w:t>megközelítésben</w:t>
            </w:r>
          </w:p>
          <w:p w:rsidR="00877E06" w:rsidRPr="00115F35" w:rsidRDefault="00877E06" w:rsidP="00877E06">
            <w:pPr>
              <w:jc w:val="both"/>
              <w:rPr>
                <w:rFonts w:eastAsia="Times New Roman"/>
                <w:color w:val="000000"/>
                <w:szCs w:val="24"/>
                <w:lang w:eastAsia="hu-HU"/>
              </w:rPr>
            </w:pPr>
            <w:r w:rsidRPr="00115F35">
              <w:rPr>
                <w:rFonts w:eastAsia="Times New Roman"/>
                <w:color w:val="000000"/>
                <w:szCs w:val="24"/>
                <w:lang w:eastAsia="hu-HU"/>
              </w:rPr>
              <w:t>Szendrei Ákos (DE)</w:t>
            </w:r>
            <w:r w:rsidRPr="00115F35">
              <w:rPr>
                <w:color w:val="222222"/>
                <w:szCs w:val="24"/>
                <w:shd w:val="clear" w:color="auto" w:fill="FFFFFF"/>
              </w:rPr>
              <w:t xml:space="preserve"> A dualizmus kori Debrecen országgyűlési képviselői</w:t>
            </w:r>
          </w:p>
          <w:p w:rsidR="00877E06" w:rsidRPr="00115F35" w:rsidRDefault="00877E06" w:rsidP="00877E06">
            <w:pPr>
              <w:pStyle w:val="HTML-kntformzot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F3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Bódi Katalin</w:t>
            </w:r>
            <w:r w:rsidRPr="00115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(DE BTK) A magyar nemzeti festészet útjai a kiegyezés előtt és után</w:t>
            </w:r>
          </w:p>
          <w:p w:rsidR="00877E06" w:rsidRPr="00115F35" w:rsidRDefault="00877E06" w:rsidP="00877E06">
            <w:pPr>
              <w:jc w:val="both"/>
              <w:rPr>
                <w:rFonts w:eastAsia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Cs w:val="24"/>
                <w:lang w:eastAsia="hu-HU"/>
              </w:rPr>
              <w:t>Miru György (DE BTK</w:t>
            </w:r>
            <w:r w:rsidRPr="00115F35">
              <w:rPr>
                <w:rFonts w:eastAsia="Times New Roman"/>
                <w:color w:val="000000"/>
                <w:szCs w:val="24"/>
                <w:lang w:eastAsia="hu-HU"/>
              </w:rPr>
              <w:t xml:space="preserve">) </w:t>
            </w:r>
            <w:r>
              <w:rPr>
                <w:rFonts w:eastAsia="Times New Roman"/>
                <w:color w:val="000000"/>
                <w:szCs w:val="24"/>
                <w:lang w:eastAsia="hu-HU"/>
              </w:rPr>
              <w:t>Kultusz és emlékezet között. Kossuth születésének 80. évfordulója</w:t>
            </w:r>
          </w:p>
          <w:p w:rsidR="00877E06" w:rsidRPr="00115F35" w:rsidRDefault="00877E06" w:rsidP="00877E06">
            <w:pPr>
              <w:jc w:val="both"/>
              <w:rPr>
                <w:szCs w:val="24"/>
                <w:shd w:val="clear" w:color="auto" w:fill="FFFFFF"/>
              </w:rPr>
            </w:pPr>
            <w:r w:rsidRPr="00115F35">
              <w:rPr>
                <w:rFonts w:eastAsia="Times New Roman"/>
                <w:bCs/>
                <w:color w:val="222222"/>
                <w:szCs w:val="24"/>
                <w:lang w:eastAsia="hu-HU"/>
              </w:rPr>
              <w:t>Törő László Dávid</w:t>
            </w:r>
            <w:r>
              <w:rPr>
                <w:rFonts w:eastAsia="Times New Roman"/>
                <w:bCs/>
                <w:color w:val="222222"/>
                <w:szCs w:val="24"/>
                <w:lang w:eastAsia="hu-HU"/>
              </w:rPr>
              <w:t xml:space="preserve"> (DE BTK)</w:t>
            </w:r>
            <w:r w:rsidRPr="00115F35">
              <w:rPr>
                <w:color w:val="222222"/>
                <w:szCs w:val="24"/>
                <w:shd w:val="clear" w:color="auto" w:fill="FFFFFF"/>
              </w:rPr>
              <w:t xml:space="preserve"> </w:t>
            </w:r>
            <w:r w:rsidRPr="00115F35">
              <w:rPr>
                <w:szCs w:val="24"/>
                <w:shd w:val="clear" w:color="auto" w:fill="FFFFFF"/>
              </w:rPr>
              <w:t>Eckhart Ferenc történészi munkássága a dualizmus idején</w:t>
            </w:r>
          </w:p>
          <w:p w:rsidR="005373A5" w:rsidRPr="00877E06" w:rsidRDefault="00877E06" w:rsidP="00877E06">
            <w:pPr>
              <w:pStyle w:val="HTML-kntformzott"/>
              <w:shd w:val="clear" w:color="auto" w:fill="FFFFFF"/>
              <w:jc w:val="both"/>
              <w:rPr>
                <w:bCs/>
                <w:color w:val="222222"/>
                <w:szCs w:val="24"/>
              </w:rPr>
            </w:pPr>
            <w:r w:rsidRPr="00115F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Barta Róbert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(DE BTK</w:t>
            </w:r>
            <w:r w:rsidRPr="00115F35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)</w:t>
            </w:r>
            <w:r w:rsidRPr="00115F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5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Carlile Aylmer Macartney írásai a kiegyezésről</w:t>
            </w:r>
          </w:p>
        </w:tc>
      </w:tr>
    </w:tbl>
    <w:p w:rsidR="007E469C" w:rsidRDefault="007E469C"/>
    <w:sectPr w:rsidR="007E469C" w:rsidSect="00573A6E">
      <w:footerReference w:type="default" r:id="rId7"/>
      <w:pgSz w:w="11906" w:h="16838" w:code="9"/>
      <w:pgMar w:top="737" w:right="1134" w:bottom="567" w:left="1134" w:header="709" w:footer="34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5C" w:rsidRDefault="005E7E5C" w:rsidP="007E469C">
      <w:pPr>
        <w:spacing w:line="240" w:lineRule="auto"/>
      </w:pPr>
      <w:r>
        <w:separator/>
      </w:r>
    </w:p>
  </w:endnote>
  <w:endnote w:type="continuationSeparator" w:id="0">
    <w:p w:rsidR="005E7E5C" w:rsidRDefault="005E7E5C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E704AF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5C" w:rsidRDefault="005E7E5C" w:rsidP="007E469C">
      <w:pPr>
        <w:spacing w:line="240" w:lineRule="auto"/>
      </w:pPr>
      <w:r>
        <w:separator/>
      </w:r>
    </w:p>
  </w:footnote>
  <w:footnote w:type="continuationSeparator" w:id="0">
    <w:p w:rsidR="005E7E5C" w:rsidRDefault="005E7E5C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319E3"/>
    <w:rsid w:val="000C1102"/>
    <w:rsid w:val="000C73B0"/>
    <w:rsid w:val="001464C5"/>
    <w:rsid w:val="00166EE1"/>
    <w:rsid w:val="0018070A"/>
    <w:rsid w:val="001B45D1"/>
    <w:rsid w:val="001E5CDE"/>
    <w:rsid w:val="0022659D"/>
    <w:rsid w:val="002602AA"/>
    <w:rsid w:val="002769AF"/>
    <w:rsid w:val="00295A33"/>
    <w:rsid w:val="002B4E5D"/>
    <w:rsid w:val="00396A10"/>
    <w:rsid w:val="003B1155"/>
    <w:rsid w:val="003B5AE4"/>
    <w:rsid w:val="00437706"/>
    <w:rsid w:val="004629C5"/>
    <w:rsid w:val="004A2616"/>
    <w:rsid w:val="004F3F22"/>
    <w:rsid w:val="005373A5"/>
    <w:rsid w:val="00573A6E"/>
    <w:rsid w:val="005E7E5C"/>
    <w:rsid w:val="00764D73"/>
    <w:rsid w:val="00792F97"/>
    <w:rsid w:val="007A62BA"/>
    <w:rsid w:val="007E469C"/>
    <w:rsid w:val="00803B39"/>
    <w:rsid w:val="008112CE"/>
    <w:rsid w:val="00841839"/>
    <w:rsid w:val="00877E06"/>
    <w:rsid w:val="009F4470"/>
    <w:rsid w:val="00A037BF"/>
    <w:rsid w:val="00AE15C5"/>
    <w:rsid w:val="00AE34AC"/>
    <w:rsid w:val="00B41EBA"/>
    <w:rsid w:val="00B71798"/>
    <w:rsid w:val="00B95268"/>
    <w:rsid w:val="00BA518C"/>
    <w:rsid w:val="00C26DF0"/>
    <w:rsid w:val="00D25B70"/>
    <w:rsid w:val="00DB79FD"/>
    <w:rsid w:val="00E704AF"/>
    <w:rsid w:val="00E77D31"/>
    <w:rsid w:val="00EF7BA7"/>
    <w:rsid w:val="00F63878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32FDF7-3C63-4B85-ADDA-C8A06FE3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character" w:styleId="Hiperhivatkozs">
    <w:name w:val="Hyperlink"/>
    <w:basedOn w:val="Bekezdsalapbettpusa"/>
    <w:uiPriority w:val="99"/>
    <w:unhideWhenUsed/>
    <w:rsid w:val="00437706"/>
    <w:rPr>
      <w:color w:val="0000FF" w:themeColor="hyperlink"/>
      <w:u w:val="singl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77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77E06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u.gyorgy@arts.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Fazekas Zoltán</cp:lastModifiedBy>
  <cp:revision>2</cp:revision>
  <cp:lastPrinted>2017-09-13T07:52:00Z</cp:lastPrinted>
  <dcterms:created xsi:type="dcterms:W3CDTF">2017-10-19T12:50:00Z</dcterms:created>
  <dcterms:modified xsi:type="dcterms:W3CDTF">2017-10-19T12:50:00Z</dcterms:modified>
</cp:coreProperties>
</file>